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E4B" w:rsidRPr="00127E4B" w:rsidRDefault="00127E4B" w:rsidP="00127E4B">
      <w:pPr>
        <w:shd w:val="clear" w:color="auto" w:fill="FFFFFF"/>
        <w:spacing w:after="0" w:line="240" w:lineRule="auto"/>
        <w:rPr>
          <w:rFonts w:ascii="Verdana" w:eastAsia="Times New Roman" w:hAnsi="Verdana"/>
          <w:b/>
          <w:bCs/>
          <w:color w:val="000000"/>
          <w:sz w:val="21"/>
          <w:szCs w:val="21"/>
          <w:lang w:eastAsia="it-IT"/>
        </w:rPr>
      </w:pPr>
      <w:r w:rsidRPr="00127E4B">
        <w:rPr>
          <w:rFonts w:ascii="Verdana" w:eastAsia="Times New Roman" w:hAnsi="Verdana"/>
          <w:b/>
          <w:bCs/>
          <w:color w:val="000000"/>
          <w:sz w:val="21"/>
          <w:szCs w:val="21"/>
          <w:lang w:eastAsia="it-IT"/>
        </w:rPr>
        <w:t>La classificazione internazionale ICD</w:t>
      </w:r>
    </w:p>
    <w:p w:rsidR="00127E4B" w:rsidRPr="00127E4B" w:rsidRDefault="00127E4B" w:rsidP="00127E4B">
      <w:pPr>
        <w:spacing w:after="0" w:line="240" w:lineRule="auto"/>
        <w:rPr>
          <w:rFonts w:ascii="Verdana" w:eastAsia="Times New Roman" w:hAnsi="Verdana"/>
          <w:color w:val="000000"/>
          <w:sz w:val="18"/>
          <w:szCs w:val="18"/>
          <w:lang w:eastAsia="it-IT"/>
        </w:rPr>
      </w:pPr>
      <w:r w:rsidRPr="00127E4B">
        <w:rPr>
          <w:rFonts w:ascii="Verdana" w:eastAsia="Times New Roman" w:hAnsi="Verdana"/>
          <w:color w:val="000000"/>
          <w:sz w:val="18"/>
          <w:szCs w:val="18"/>
          <w:lang w:eastAsia="it-IT"/>
        </w:rPr>
        <w:t xml:space="preserve">La classificazione internazionale delle malattie, incidenti e cause di morte (ICD, International </w:t>
      </w:r>
      <w:proofErr w:type="spellStart"/>
      <w:r w:rsidRPr="00127E4B">
        <w:rPr>
          <w:rFonts w:ascii="Verdana" w:eastAsia="Times New Roman" w:hAnsi="Verdana"/>
          <w:color w:val="000000"/>
          <w:sz w:val="18"/>
          <w:szCs w:val="18"/>
          <w:lang w:eastAsia="it-IT"/>
        </w:rPr>
        <w:t>Statistical</w:t>
      </w:r>
      <w:proofErr w:type="spellEnd"/>
      <w:r w:rsidRPr="00127E4B">
        <w:rPr>
          <w:rFonts w:ascii="Verdana" w:eastAsia="Times New Roman" w:hAnsi="Verdana"/>
          <w:color w:val="000000"/>
          <w:sz w:val="18"/>
          <w:szCs w:val="18"/>
          <w:lang w:eastAsia="it-IT"/>
        </w:rPr>
        <w:t xml:space="preserve"> </w:t>
      </w:r>
      <w:proofErr w:type="spellStart"/>
      <w:r w:rsidRPr="00127E4B">
        <w:rPr>
          <w:rFonts w:ascii="Verdana" w:eastAsia="Times New Roman" w:hAnsi="Verdana"/>
          <w:color w:val="000000"/>
          <w:sz w:val="18"/>
          <w:szCs w:val="18"/>
          <w:lang w:eastAsia="it-IT"/>
        </w:rPr>
        <w:t>Classification</w:t>
      </w:r>
      <w:proofErr w:type="spellEnd"/>
      <w:r w:rsidRPr="00127E4B">
        <w:rPr>
          <w:rFonts w:ascii="Verdana" w:eastAsia="Times New Roman" w:hAnsi="Verdana"/>
          <w:color w:val="000000"/>
          <w:sz w:val="18"/>
          <w:szCs w:val="18"/>
          <w:lang w:eastAsia="it-IT"/>
        </w:rPr>
        <w:t xml:space="preserve"> </w:t>
      </w:r>
      <w:proofErr w:type="spellStart"/>
      <w:r w:rsidRPr="00127E4B">
        <w:rPr>
          <w:rFonts w:ascii="Verdana" w:eastAsia="Times New Roman" w:hAnsi="Verdana"/>
          <w:color w:val="000000"/>
          <w:sz w:val="18"/>
          <w:szCs w:val="18"/>
          <w:lang w:eastAsia="it-IT"/>
        </w:rPr>
        <w:t>of</w:t>
      </w:r>
      <w:proofErr w:type="spellEnd"/>
      <w:r w:rsidRPr="00127E4B">
        <w:rPr>
          <w:rFonts w:ascii="Verdana" w:eastAsia="Times New Roman" w:hAnsi="Verdana"/>
          <w:color w:val="000000"/>
          <w:sz w:val="18"/>
          <w:szCs w:val="18"/>
          <w:lang w:eastAsia="it-IT"/>
        </w:rPr>
        <w:t xml:space="preserve"> </w:t>
      </w:r>
      <w:proofErr w:type="spellStart"/>
      <w:r w:rsidRPr="00127E4B">
        <w:rPr>
          <w:rFonts w:ascii="Verdana" w:eastAsia="Times New Roman" w:hAnsi="Verdana"/>
          <w:color w:val="000000"/>
          <w:sz w:val="18"/>
          <w:szCs w:val="18"/>
          <w:lang w:eastAsia="it-IT"/>
        </w:rPr>
        <w:t>Diseases</w:t>
      </w:r>
      <w:proofErr w:type="spellEnd"/>
      <w:r w:rsidRPr="00127E4B">
        <w:rPr>
          <w:rFonts w:ascii="Verdana" w:eastAsia="Times New Roman" w:hAnsi="Verdana"/>
          <w:color w:val="000000"/>
          <w:sz w:val="18"/>
          <w:szCs w:val="18"/>
          <w:lang w:eastAsia="it-IT"/>
        </w:rPr>
        <w:t xml:space="preserve">, </w:t>
      </w:r>
      <w:proofErr w:type="spellStart"/>
      <w:r w:rsidRPr="00127E4B">
        <w:rPr>
          <w:rFonts w:ascii="Verdana" w:eastAsia="Times New Roman" w:hAnsi="Verdana"/>
          <w:color w:val="000000"/>
          <w:sz w:val="18"/>
          <w:szCs w:val="18"/>
          <w:lang w:eastAsia="it-IT"/>
        </w:rPr>
        <w:t>Injuries</w:t>
      </w:r>
      <w:proofErr w:type="spellEnd"/>
      <w:r w:rsidRPr="00127E4B">
        <w:rPr>
          <w:rFonts w:ascii="Verdana" w:eastAsia="Times New Roman" w:hAnsi="Verdana"/>
          <w:color w:val="000000"/>
          <w:sz w:val="18"/>
          <w:szCs w:val="18"/>
          <w:lang w:eastAsia="it-IT"/>
        </w:rPr>
        <w:t xml:space="preserve"> and </w:t>
      </w:r>
      <w:proofErr w:type="spellStart"/>
      <w:r w:rsidRPr="00127E4B">
        <w:rPr>
          <w:rFonts w:ascii="Verdana" w:eastAsia="Times New Roman" w:hAnsi="Verdana"/>
          <w:color w:val="000000"/>
          <w:sz w:val="18"/>
          <w:szCs w:val="18"/>
          <w:lang w:eastAsia="it-IT"/>
        </w:rPr>
        <w:t>Causes</w:t>
      </w:r>
      <w:proofErr w:type="spellEnd"/>
      <w:r w:rsidRPr="00127E4B">
        <w:rPr>
          <w:rFonts w:ascii="Verdana" w:eastAsia="Times New Roman" w:hAnsi="Verdana"/>
          <w:color w:val="000000"/>
          <w:sz w:val="18"/>
          <w:szCs w:val="18"/>
          <w:lang w:eastAsia="it-IT"/>
        </w:rPr>
        <w:t xml:space="preserve"> </w:t>
      </w:r>
      <w:proofErr w:type="spellStart"/>
      <w:r w:rsidRPr="00127E4B">
        <w:rPr>
          <w:rFonts w:ascii="Verdana" w:eastAsia="Times New Roman" w:hAnsi="Verdana"/>
          <w:color w:val="000000"/>
          <w:sz w:val="18"/>
          <w:szCs w:val="18"/>
          <w:lang w:eastAsia="it-IT"/>
        </w:rPr>
        <w:t>of</w:t>
      </w:r>
      <w:proofErr w:type="spellEnd"/>
      <w:r w:rsidRPr="00127E4B">
        <w:rPr>
          <w:rFonts w:ascii="Verdana" w:eastAsia="Times New Roman" w:hAnsi="Verdana"/>
          <w:color w:val="000000"/>
          <w:sz w:val="18"/>
          <w:szCs w:val="18"/>
          <w:lang w:eastAsia="it-IT"/>
        </w:rPr>
        <w:t xml:space="preserve"> Death) è uno standard di classificazione delle malattie e dei problemi correlati, stilata dall'Organizzazione mondiale della sanità (</w:t>
      </w:r>
      <w:hyperlink r:id="rId4" w:tooltip="Link esterno su nuova finestra" w:history="1">
        <w:r w:rsidRPr="00127E4B">
          <w:rPr>
            <w:rFonts w:ascii="Verdana" w:eastAsia="Times New Roman" w:hAnsi="Verdana"/>
            <w:color w:val="0000FF"/>
            <w:sz w:val="18"/>
            <w:lang w:eastAsia="it-IT"/>
          </w:rPr>
          <w:t>Oms</w:t>
        </w:r>
      </w:hyperlink>
      <w:r w:rsidRPr="00127E4B">
        <w:rPr>
          <w:rFonts w:ascii="Verdana" w:eastAsia="Times New Roman" w:hAnsi="Verdana"/>
          <w:color w:val="000000"/>
          <w:sz w:val="18"/>
          <w:szCs w:val="18"/>
          <w:lang w:eastAsia="it-IT"/>
        </w:rPr>
        <w:t>) e rappresenta un valido strumento per gli studi statistici ed epidemiologici.</w:t>
      </w:r>
    </w:p>
    <w:p w:rsidR="00127E4B" w:rsidRPr="00127E4B" w:rsidRDefault="00127E4B" w:rsidP="00127E4B">
      <w:pPr>
        <w:spacing w:after="0" w:line="240" w:lineRule="auto"/>
        <w:rPr>
          <w:rFonts w:ascii="Verdana" w:eastAsia="Times New Roman" w:hAnsi="Verdana"/>
          <w:color w:val="000000"/>
          <w:sz w:val="18"/>
          <w:szCs w:val="18"/>
          <w:lang w:eastAsia="it-IT"/>
        </w:rPr>
      </w:pPr>
      <w:r w:rsidRPr="00127E4B">
        <w:rPr>
          <w:rFonts w:ascii="Verdana" w:eastAsia="Times New Roman" w:hAnsi="Verdana"/>
          <w:color w:val="000000"/>
          <w:sz w:val="18"/>
          <w:szCs w:val="18"/>
          <w:lang w:eastAsia="it-IT"/>
        </w:rPr>
        <w:t> </w:t>
      </w:r>
    </w:p>
    <w:p w:rsidR="00127E4B" w:rsidRPr="00127E4B" w:rsidRDefault="00127E4B" w:rsidP="00127E4B">
      <w:pPr>
        <w:spacing w:after="0" w:line="240" w:lineRule="auto"/>
        <w:rPr>
          <w:rFonts w:ascii="Verdana" w:eastAsia="Times New Roman" w:hAnsi="Verdana"/>
          <w:color w:val="000000"/>
          <w:sz w:val="18"/>
          <w:szCs w:val="18"/>
          <w:lang w:eastAsia="it-IT"/>
        </w:rPr>
      </w:pPr>
      <w:r w:rsidRPr="00127E4B">
        <w:rPr>
          <w:rFonts w:ascii="Verdana" w:eastAsia="Times New Roman" w:hAnsi="Verdana"/>
          <w:color w:val="000000"/>
          <w:sz w:val="18"/>
          <w:szCs w:val="18"/>
          <w:lang w:eastAsia="it-IT"/>
        </w:rPr>
        <w:t>La ICD è arrivata alla decima edizione (</w:t>
      </w:r>
      <w:hyperlink r:id="rId5" w:history="1">
        <w:r w:rsidRPr="00127E4B">
          <w:rPr>
            <w:rFonts w:ascii="Verdana" w:eastAsia="Times New Roman" w:hAnsi="Verdana"/>
            <w:color w:val="0000FF"/>
            <w:sz w:val="18"/>
            <w:lang w:eastAsia="it-IT"/>
          </w:rPr>
          <w:t>ICD-10</w:t>
        </w:r>
      </w:hyperlink>
      <w:r w:rsidRPr="00127E4B">
        <w:rPr>
          <w:rFonts w:ascii="Verdana" w:eastAsia="Times New Roman" w:hAnsi="Verdana"/>
          <w:color w:val="000000"/>
          <w:sz w:val="18"/>
          <w:szCs w:val="18"/>
          <w:lang w:eastAsia="it-IT"/>
        </w:rPr>
        <w:t>), dopo essere stata approvata dalla 43esima Assemblea mondiale della sanità nel maggio 1990 ed essere entrata in vigore e in uso negli Stati membri dell’Oms nel 1994.</w:t>
      </w:r>
    </w:p>
    <w:p w:rsidR="00127E4B" w:rsidRPr="00127E4B" w:rsidRDefault="00127E4B" w:rsidP="00127E4B">
      <w:pPr>
        <w:spacing w:after="0" w:line="240" w:lineRule="auto"/>
        <w:rPr>
          <w:rFonts w:ascii="Verdana" w:eastAsia="Times New Roman" w:hAnsi="Verdana"/>
          <w:color w:val="000000"/>
          <w:sz w:val="18"/>
          <w:szCs w:val="18"/>
          <w:lang w:eastAsia="it-IT"/>
        </w:rPr>
      </w:pPr>
      <w:r w:rsidRPr="00127E4B">
        <w:rPr>
          <w:rFonts w:ascii="Verdana" w:eastAsia="Times New Roman" w:hAnsi="Verdana"/>
          <w:color w:val="000000"/>
          <w:sz w:val="18"/>
          <w:szCs w:val="18"/>
          <w:lang w:eastAsia="it-IT"/>
        </w:rPr>
        <w:t> </w:t>
      </w:r>
    </w:p>
    <w:p w:rsidR="00127E4B" w:rsidRPr="00127E4B" w:rsidRDefault="00127E4B" w:rsidP="00127E4B">
      <w:pPr>
        <w:spacing w:after="0" w:line="240" w:lineRule="auto"/>
        <w:rPr>
          <w:rFonts w:ascii="Verdana" w:eastAsia="Times New Roman" w:hAnsi="Verdana"/>
          <w:color w:val="000000"/>
          <w:sz w:val="18"/>
          <w:szCs w:val="18"/>
          <w:lang w:eastAsia="it-IT"/>
        </w:rPr>
      </w:pPr>
      <w:r w:rsidRPr="00127E4B">
        <w:rPr>
          <w:rFonts w:ascii="Verdana" w:eastAsia="Times New Roman" w:hAnsi="Verdana"/>
          <w:color w:val="000000"/>
          <w:sz w:val="18"/>
          <w:szCs w:val="18"/>
          <w:lang w:eastAsia="it-IT"/>
        </w:rPr>
        <w:t xml:space="preserve">I primi tentativi di stilare una classificazione ragionata cominciano a metà dell’Ottocento ma la prima lista di cause di morte ufficiale è l’International </w:t>
      </w:r>
      <w:proofErr w:type="spellStart"/>
      <w:r w:rsidRPr="00127E4B">
        <w:rPr>
          <w:rFonts w:ascii="Verdana" w:eastAsia="Times New Roman" w:hAnsi="Verdana"/>
          <w:color w:val="000000"/>
          <w:sz w:val="18"/>
          <w:szCs w:val="18"/>
          <w:lang w:eastAsia="it-IT"/>
        </w:rPr>
        <w:t>List</w:t>
      </w:r>
      <w:proofErr w:type="spellEnd"/>
      <w:r w:rsidRPr="00127E4B">
        <w:rPr>
          <w:rFonts w:ascii="Verdana" w:eastAsia="Times New Roman" w:hAnsi="Verdana"/>
          <w:color w:val="000000"/>
          <w:sz w:val="18"/>
          <w:szCs w:val="18"/>
          <w:lang w:eastAsia="it-IT"/>
        </w:rPr>
        <w:t xml:space="preserve"> </w:t>
      </w:r>
      <w:proofErr w:type="spellStart"/>
      <w:r w:rsidRPr="00127E4B">
        <w:rPr>
          <w:rFonts w:ascii="Verdana" w:eastAsia="Times New Roman" w:hAnsi="Verdana"/>
          <w:color w:val="000000"/>
          <w:sz w:val="18"/>
          <w:szCs w:val="18"/>
          <w:lang w:eastAsia="it-IT"/>
        </w:rPr>
        <w:t>of</w:t>
      </w:r>
      <w:proofErr w:type="spellEnd"/>
      <w:r w:rsidRPr="00127E4B">
        <w:rPr>
          <w:rFonts w:ascii="Verdana" w:eastAsia="Times New Roman" w:hAnsi="Verdana"/>
          <w:color w:val="000000"/>
          <w:sz w:val="18"/>
          <w:szCs w:val="18"/>
          <w:lang w:eastAsia="it-IT"/>
        </w:rPr>
        <w:t xml:space="preserve"> </w:t>
      </w:r>
      <w:proofErr w:type="spellStart"/>
      <w:r w:rsidRPr="00127E4B">
        <w:rPr>
          <w:rFonts w:ascii="Verdana" w:eastAsia="Times New Roman" w:hAnsi="Verdana"/>
          <w:color w:val="000000"/>
          <w:sz w:val="18"/>
          <w:szCs w:val="18"/>
          <w:lang w:eastAsia="it-IT"/>
        </w:rPr>
        <w:t>Causes</w:t>
      </w:r>
      <w:proofErr w:type="spellEnd"/>
      <w:r w:rsidRPr="00127E4B">
        <w:rPr>
          <w:rFonts w:ascii="Verdana" w:eastAsia="Times New Roman" w:hAnsi="Verdana"/>
          <w:color w:val="000000"/>
          <w:sz w:val="18"/>
          <w:szCs w:val="18"/>
          <w:lang w:eastAsia="it-IT"/>
        </w:rPr>
        <w:t xml:space="preserve"> </w:t>
      </w:r>
      <w:proofErr w:type="spellStart"/>
      <w:r w:rsidRPr="00127E4B">
        <w:rPr>
          <w:rFonts w:ascii="Verdana" w:eastAsia="Times New Roman" w:hAnsi="Verdana"/>
          <w:color w:val="000000"/>
          <w:sz w:val="18"/>
          <w:szCs w:val="18"/>
          <w:lang w:eastAsia="it-IT"/>
        </w:rPr>
        <w:t>of</w:t>
      </w:r>
      <w:proofErr w:type="spellEnd"/>
      <w:r w:rsidRPr="00127E4B">
        <w:rPr>
          <w:rFonts w:ascii="Verdana" w:eastAsia="Times New Roman" w:hAnsi="Verdana"/>
          <w:color w:val="000000"/>
          <w:sz w:val="18"/>
          <w:szCs w:val="18"/>
          <w:lang w:eastAsia="it-IT"/>
        </w:rPr>
        <w:t xml:space="preserve"> Death scritta dall'Istituto statistico internazionale nel 1893. L’Oms rileverà il compito di seguire l’evoluzione della classificazione internazionale delle malattie solo nel 1948, quando alla sesta revisione ICD vengono incluse anche le cause di morbosità.</w:t>
      </w:r>
    </w:p>
    <w:p w:rsidR="00127E4B" w:rsidRPr="00127E4B" w:rsidRDefault="00127E4B" w:rsidP="00127E4B">
      <w:pPr>
        <w:spacing w:after="0" w:line="240" w:lineRule="auto"/>
        <w:rPr>
          <w:rFonts w:ascii="Verdana" w:eastAsia="Times New Roman" w:hAnsi="Verdana"/>
          <w:color w:val="000000"/>
          <w:sz w:val="18"/>
          <w:szCs w:val="18"/>
          <w:lang w:eastAsia="it-IT"/>
        </w:rPr>
      </w:pPr>
      <w:r w:rsidRPr="00127E4B">
        <w:rPr>
          <w:rFonts w:ascii="Verdana" w:eastAsia="Times New Roman" w:hAnsi="Verdana"/>
          <w:color w:val="000000"/>
          <w:sz w:val="18"/>
          <w:szCs w:val="18"/>
          <w:lang w:eastAsia="it-IT"/>
        </w:rPr>
        <w:t> </w:t>
      </w:r>
    </w:p>
    <w:p w:rsidR="00127E4B" w:rsidRPr="00127E4B" w:rsidRDefault="00127E4B" w:rsidP="00127E4B">
      <w:pPr>
        <w:spacing w:after="0" w:line="240" w:lineRule="auto"/>
        <w:rPr>
          <w:rFonts w:ascii="Verdana" w:eastAsia="Times New Roman" w:hAnsi="Verdana"/>
          <w:color w:val="000000"/>
          <w:sz w:val="18"/>
          <w:szCs w:val="18"/>
          <w:lang w:eastAsia="it-IT"/>
        </w:rPr>
      </w:pPr>
      <w:r w:rsidRPr="00127E4B">
        <w:rPr>
          <w:rFonts w:ascii="Verdana" w:eastAsia="Times New Roman" w:hAnsi="Verdana"/>
          <w:color w:val="000000"/>
          <w:sz w:val="18"/>
          <w:szCs w:val="18"/>
          <w:lang w:eastAsia="it-IT"/>
        </w:rPr>
        <w:t>L’ICD-10 è una classificazione che si</w:t>
      </w:r>
      <w:r w:rsidRPr="00127E4B">
        <w:rPr>
          <w:rFonts w:ascii="Verdana" w:eastAsia="Times New Roman" w:hAnsi="Verdana"/>
          <w:color w:val="000000"/>
          <w:sz w:val="18"/>
          <w:lang w:eastAsia="it-IT"/>
        </w:rPr>
        <w:t> </w:t>
      </w:r>
      <w:hyperlink r:id="rId6" w:tooltip="Link esterno su nuova finestra" w:history="1">
        <w:r w:rsidRPr="00127E4B">
          <w:rPr>
            <w:rFonts w:ascii="Verdana" w:eastAsia="Times New Roman" w:hAnsi="Verdana"/>
            <w:color w:val="0000FF"/>
            <w:sz w:val="18"/>
            <w:lang w:eastAsia="it-IT"/>
          </w:rPr>
          <w:t>aggiorna periodicamente</w:t>
        </w:r>
      </w:hyperlink>
      <w:r w:rsidRPr="00127E4B">
        <w:rPr>
          <w:rFonts w:ascii="Verdana" w:eastAsia="Times New Roman" w:hAnsi="Verdana"/>
          <w:color w:val="000000"/>
          <w:sz w:val="18"/>
          <w:lang w:eastAsia="it-IT"/>
        </w:rPr>
        <w:t> </w:t>
      </w:r>
      <w:r w:rsidRPr="00127E4B">
        <w:rPr>
          <w:rFonts w:ascii="Verdana" w:eastAsia="Times New Roman" w:hAnsi="Verdana"/>
          <w:color w:val="000000"/>
          <w:sz w:val="18"/>
          <w:szCs w:val="18"/>
          <w:lang w:eastAsia="it-IT"/>
        </w:rPr>
        <w:t>e le cui revisioni, sia relative ai codici sia alle regole, presentano annualmente modifiche minori e ogni 3 anni modifiche</w:t>
      </w:r>
    </w:p>
    <w:p w:rsidR="00127E4B" w:rsidRPr="00127E4B" w:rsidRDefault="00127E4B" w:rsidP="00127E4B">
      <w:pPr>
        <w:spacing w:after="0" w:line="240" w:lineRule="auto"/>
        <w:rPr>
          <w:rFonts w:ascii="Verdana" w:eastAsia="Times New Roman" w:hAnsi="Verdana"/>
          <w:color w:val="000000"/>
          <w:sz w:val="18"/>
          <w:szCs w:val="18"/>
          <w:lang w:eastAsia="it-IT"/>
        </w:rPr>
      </w:pPr>
      <w:r w:rsidRPr="00127E4B">
        <w:rPr>
          <w:rFonts w:ascii="Verdana" w:eastAsia="Times New Roman" w:hAnsi="Verdana"/>
          <w:color w:val="000000"/>
          <w:sz w:val="18"/>
          <w:szCs w:val="18"/>
          <w:lang w:eastAsia="it-IT"/>
        </w:rPr>
        <w:t>maggiori.</w:t>
      </w:r>
    </w:p>
    <w:p w:rsidR="00127E4B" w:rsidRPr="00127E4B" w:rsidRDefault="00127E4B" w:rsidP="00127E4B">
      <w:pPr>
        <w:spacing w:after="0" w:line="240" w:lineRule="auto"/>
        <w:rPr>
          <w:rFonts w:ascii="Verdana" w:eastAsia="Times New Roman" w:hAnsi="Verdana"/>
          <w:color w:val="000000"/>
          <w:sz w:val="18"/>
          <w:szCs w:val="18"/>
          <w:lang w:eastAsia="it-IT"/>
        </w:rPr>
      </w:pPr>
      <w:r w:rsidRPr="00127E4B">
        <w:rPr>
          <w:rFonts w:ascii="Verdana" w:eastAsia="Times New Roman" w:hAnsi="Verdana"/>
          <w:color w:val="000000"/>
          <w:sz w:val="18"/>
          <w:szCs w:val="18"/>
          <w:lang w:eastAsia="it-IT"/>
        </w:rPr>
        <w:t> </w:t>
      </w:r>
    </w:p>
    <w:p w:rsidR="00127E4B" w:rsidRPr="00127E4B" w:rsidRDefault="00127E4B" w:rsidP="00127E4B">
      <w:pPr>
        <w:spacing w:after="0" w:line="240" w:lineRule="auto"/>
        <w:rPr>
          <w:rFonts w:ascii="Verdana" w:eastAsia="Times New Roman" w:hAnsi="Verdana"/>
          <w:color w:val="000000"/>
          <w:sz w:val="18"/>
          <w:szCs w:val="18"/>
          <w:lang w:eastAsia="it-IT"/>
        </w:rPr>
      </w:pPr>
      <w:r w:rsidRPr="00127E4B">
        <w:rPr>
          <w:rFonts w:ascii="Verdana" w:eastAsia="Times New Roman" w:hAnsi="Verdana"/>
          <w:color w:val="000000"/>
          <w:sz w:val="18"/>
          <w:szCs w:val="18"/>
          <w:lang w:eastAsia="it-IT"/>
        </w:rPr>
        <w:t>Si affianca a questa classificazione anche il</w:t>
      </w:r>
      <w:r w:rsidRPr="00127E4B">
        <w:rPr>
          <w:rFonts w:ascii="Verdana" w:eastAsia="Times New Roman" w:hAnsi="Verdana"/>
          <w:color w:val="000000"/>
          <w:sz w:val="18"/>
          <w:lang w:eastAsia="it-IT"/>
        </w:rPr>
        <w:t> </w:t>
      </w:r>
      <w:hyperlink r:id="rId7" w:tooltip="Link esterno su nuova finestra" w:history="1">
        <w:r w:rsidRPr="00127E4B">
          <w:rPr>
            <w:rFonts w:ascii="Verdana" w:eastAsia="Times New Roman" w:hAnsi="Verdana"/>
            <w:color w:val="0000FF"/>
            <w:sz w:val="18"/>
            <w:lang w:eastAsia="it-IT"/>
          </w:rPr>
          <w:t>Manuale di codifica automatica Acme</w:t>
        </w:r>
      </w:hyperlink>
      <w:r w:rsidRPr="00127E4B">
        <w:rPr>
          <w:rFonts w:ascii="Verdana" w:eastAsia="Times New Roman" w:hAnsi="Verdana"/>
          <w:color w:val="000000"/>
          <w:sz w:val="18"/>
          <w:lang w:eastAsia="it-IT"/>
        </w:rPr>
        <w:t> </w:t>
      </w:r>
      <w:r w:rsidRPr="00127E4B">
        <w:rPr>
          <w:rFonts w:ascii="Verdana" w:eastAsia="Times New Roman" w:hAnsi="Verdana"/>
          <w:color w:val="000000"/>
          <w:sz w:val="18"/>
          <w:szCs w:val="18"/>
          <w:lang w:eastAsia="it-IT"/>
        </w:rPr>
        <w:t xml:space="preserve">che viene aggiornato annualmente, scaricabile dal sito del </w:t>
      </w:r>
      <w:proofErr w:type="spellStart"/>
      <w:r w:rsidRPr="00127E4B">
        <w:rPr>
          <w:rFonts w:ascii="Verdana" w:eastAsia="Times New Roman" w:hAnsi="Verdana"/>
          <w:color w:val="000000"/>
          <w:sz w:val="18"/>
          <w:szCs w:val="18"/>
          <w:lang w:eastAsia="it-IT"/>
        </w:rPr>
        <w:t>Cdc</w:t>
      </w:r>
      <w:proofErr w:type="spellEnd"/>
      <w:r w:rsidRPr="00127E4B">
        <w:rPr>
          <w:rFonts w:ascii="Verdana" w:eastAsia="Times New Roman" w:hAnsi="Verdana"/>
          <w:color w:val="000000"/>
          <w:sz w:val="18"/>
          <w:szCs w:val="18"/>
          <w:lang w:eastAsia="it-IT"/>
        </w:rPr>
        <w:t xml:space="preserve"> americani.</w:t>
      </w:r>
    </w:p>
    <w:p w:rsidR="00127E4B" w:rsidRPr="00127E4B" w:rsidRDefault="00127E4B" w:rsidP="00127E4B">
      <w:pPr>
        <w:spacing w:after="0" w:line="240" w:lineRule="auto"/>
        <w:rPr>
          <w:rFonts w:ascii="Verdana" w:eastAsia="Times New Roman" w:hAnsi="Verdana"/>
          <w:color w:val="000000"/>
          <w:sz w:val="18"/>
          <w:szCs w:val="18"/>
          <w:lang w:eastAsia="it-IT"/>
        </w:rPr>
      </w:pPr>
      <w:r w:rsidRPr="00127E4B">
        <w:rPr>
          <w:rFonts w:ascii="Verdana" w:eastAsia="Times New Roman" w:hAnsi="Verdana"/>
          <w:color w:val="000000"/>
          <w:sz w:val="18"/>
          <w:szCs w:val="18"/>
          <w:lang w:eastAsia="it-IT"/>
        </w:rPr>
        <w:t> </w:t>
      </w:r>
    </w:p>
    <w:p w:rsidR="00127E4B" w:rsidRPr="00127E4B" w:rsidRDefault="00127E4B" w:rsidP="00127E4B">
      <w:pPr>
        <w:spacing w:after="0" w:line="240" w:lineRule="auto"/>
        <w:rPr>
          <w:rFonts w:ascii="Verdana" w:eastAsia="Times New Roman" w:hAnsi="Verdana"/>
          <w:color w:val="000000"/>
          <w:sz w:val="18"/>
          <w:szCs w:val="18"/>
          <w:lang w:eastAsia="it-IT"/>
        </w:rPr>
      </w:pPr>
      <w:r w:rsidRPr="00127E4B">
        <w:rPr>
          <w:rFonts w:ascii="Verdana" w:eastAsia="Times New Roman" w:hAnsi="Verdana"/>
          <w:color w:val="000000"/>
          <w:sz w:val="18"/>
          <w:szCs w:val="18"/>
          <w:lang w:eastAsia="it-IT"/>
        </w:rPr>
        <w:t>È importante ricordare che il certificato internazionale di morte presentato nei testi ICD-10 si</w:t>
      </w:r>
    </w:p>
    <w:p w:rsidR="00127E4B" w:rsidRPr="00127E4B" w:rsidRDefault="00127E4B" w:rsidP="00127E4B">
      <w:pPr>
        <w:spacing w:after="0" w:line="240" w:lineRule="auto"/>
        <w:rPr>
          <w:rFonts w:ascii="Verdana" w:eastAsia="Times New Roman" w:hAnsi="Verdana"/>
          <w:color w:val="000000"/>
          <w:sz w:val="18"/>
          <w:szCs w:val="18"/>
          <w:lang w:eastAsia="it-IT"/>
        </w:rPr>
      </w:pPr>
      <w:r w:rsidRPr="00127E4B">
        <w:rPr>
          <w:rFonts w:ascii="Verdana" w:eastAsia="Times New Roman" w:hAnsi="Verdana"/>
          <w:color w:val="000000"/>
          <w:sz w:val="18"/>
          <w:szCs w:val="18"/>
          <w:lang w:eastAsia="it-IT"/>
        </w:rPr>
        <w:t>differenzia molto dal certificato italiano in quanto non presenta parti diversificate per le morti accidentali e segue una logica di lettura contraria: sul modello internazionale si parte dalla causa ultima e si arriva alla causa prima, sul certificato italiano si parte dalla causa iniziale e si finisce sulla causa terminale.</w:t>
      </w:r>
    </w:p>
    <w:p w:rsidR="00127E4B" w:rsidRDefault="00127E4B" w:rsidP="009C59C7">
      <w:pPr>
        <w:jc w:val="center"/>
        <w:rPr>
          <w:b/>
          <w:sz w:val="32"/>
          <w:szCs w:val="32"/>
          <w:u w:val="single"/>
        </w:rPr>
      </w:pPr>
    </w:p>
    <w:p w:rsidR="009C59C7" w:rsidRPr="009C59C7" w:rsidRDefault="009C59C7" w:rsidP="009C59C7">
      <w:pPr>
        <w:jc w:val="center"/>
        <w:rPr>
          <w:b/>
          <w:sz w:val="32"/>
          <w:szCs w:val="32"/>
          <w:u w:val="single"/>
        </w:rPr>
      </w:pPr>
      <w:proofErr w:type="spellStart"/>
      <w:r w:rsidRPr="009C59C7">
        <w:rPr>
          <w:b/>
          <w:sz w:val="32"/>
          <w:szCs w:val="32"/>
          <w:u w:val="single"/>
        </w:rPr>
        <w:t>O.M.S</w:t>
      </w:r>
      <w:proofErr w:type="spellEnd"/>
      <w:r w:rsidRPr="009C59C7">
        <w:rPr>
          <w:b/>
          <w:sz w:val="32"/>
          <w:szCs w:val="32"/>
          <w:u w:val="single"/>
        </w:rPr>
        <w:t xml:space="preserve">  ICD-10</w:t>
      </w:r>
    </w:p>
    <w:p w:rsidR="009C59C7" w:rsidRPr="009C59C7" w:rsidRDefault="009C59C7" w:rsidP="009C59C7">
      <w:pPr>
        <w:rPr>
          <w:b/>
          <w:sz w:val="24"/>
          <w:szCs w:val="24"/>
        </w:rPr>
      </w:pPr>
      <w:r w:rsidRPr="009C59C7">
        <w:rPr>
          <w:b/>
          <w:sz w:val="24"/>
          <w:szCs w:val="24"/>
        </w:rPr>
        <w:t xml:space="preserve">ASSE 1                       DISTURBI PSICHIATRICI </w:t>
      </w:r>
    </w:p>
    <w:p w:rsidR="009C59C7" w:rsidRPr="009C59C7" w:rsidRDefault="009C59C7" w:rsidP="009C59C7">
      <w:pPr>
        <w:rPr>
          <w:sz w:val="24"/>
          <w:szCs w:val="24"/>
        </w:rPr>
      </w:pPr>
      <w:r w:rsidRPr="009C59C7">
        <w:rPr>
          <w:sz w:val="24"/>
          <w:szCs w:val="24"/>
        </w:rPr>
        <w:t>F00 - F09   Sindrome e disturbi psichici  di natura organica, compresi quelli sintomatici</w:t>
      </w:r>
    </w:p>
    <w:p w:rsidR="009C59C7" w:rsidRPr="009C59C7" w:rsidRDefault="009C59C7" w:rsidP="009C59C7">
      <w:pPr>
        <w:rPr>
          <w:sz w:val="24"/>
          <w:szCs w:val="24"/>
        </w:rPr>
      </w:pPr>
      <w:r w:rsidRPr="009C59C7">
        <w:rPr>
          <w:sz w:val="24"/>
          <w:szCs w:val="24"/>
        </w:rPr>
        <w:t>F10 - F19   Sindromi e disturbi psichici e comportamentali</w:t>
      </w:r>
      <w:r>
        <w:rPr>
          <w:sz w:val="24"/>
          <w:szCs w:val="24"/>
        </w:rPr>
        <w:t xml:space="preserve"> </w:t>
      </w:r>
      <w:r w:rsidRPr="009C59C7">
        <w:rPr>
          <w:sz w:val="24"/>
          <w:szCs w:val="24"/>
        </w:rPr>
        <w:t>dovuti all’uso di sostanze psicoattive</w:t>
      </w:r>
    </w:p>
    <w:p w:rsidR="009C59C7" w:rsidRPr="009C59C7" w:rsidRDefault="009C59C7" w:rsidP="009C59C7">
      <w:pPr>
        <w:rPr>
          <w:sz w:val="24"/>
          <w:szCs w:val="24"/>
        </w:rPr>
      </w:pPr>
      <w:r w:rsidRPr="009C59C7">
        <w:rPr>
          <w:sz w:val="24"/>
          <w:szCs w:val="24"/>
        </w:rPr>
        <w:t xml:space="preserve">F20 - F29   Schizofrenia, sindrome </w:t>
      </w:r>
      <w:proofErr w:type="spellStart"/>
      <w:r w:rsidRPr="009C59C7">
        <w:rPr>
          <w:sz w:val="24"/>
          <w:szCs w:val="24"/>
        </w:rPr>
        <w:t>schizotipica</w:t>
      </w:r>
      <w:proofErr w:type="spellEnd"/>
      <w:r w:rsidRPr="009C59C7">
        <w:rPr>
          <w:sz w:val="24"/>
          <w:szCs w:val="24"/>
        </w:rPr>
        <w:t xml:space="preserve"> e sindromi deliranti</w:t>
      </w:r>
    </w:p>
    <w:p w:rsidR="009C59C7" w:rsidRPr="009C59C7" w:rsidRDefault="009C59C7" w:rsidP="009C59C7">
      <w:pPr>
        <w:rPr>
          <w:sz w:val="24"/>
          <w:szCs w:val="24"/>
        </w:rPr>
      </w:pPr>
      <w:r w:rsidRPr="009C59C7">
        <w:rPr>
          <w:sz w:val="24"/>
          <w:szCs w:val="24"/>
        </w:rPr>
        <w:t xml:space="preserve">F30 - F39   Sindromi affettive </w:t>
      </w:r>
    </w:p>
    <w:p w:rsidR="009C59C7" w:rsidRPr="009C59C7" w:rsidRDefault="009C59C7" w:rsidP="009C59C7">
      <w:pPr>
        <w:rPr>
          <w:sz w:val="24"/>
          <w:szCs w:val="24"/>
        </w:rPr>
      </w:pPr>
      <w:r w:rsidRPr="009C59C7">
        <w:rPr>
          <w:sz w:val="24"/>
          <w:szCs w:val="24"/>
        </w:rPr>
        <w:t xml:space="preserve">F40 - F48   Sindromi fobiche legate a stress e </w:t>
      </w:r>
      <w:proofErr w:type="spellStart"/>
      <w:r w:rsidRPr="009C59C7">
        <w:rPr>
          <w:sz w:val="24"/>
          <w:szCs w:val="24"/>
        </w:rPr>
        <w:t>somatoformi</w:t>
      </w:r>
      <w:proofErr w:type="spellEnd"/>
      <w:r w:rsidRPr="009C59C7">
        <w:rPr>
          <w:sz w:val="24"/>
          <w:szCs w:val="24"/>
        </w:rPr>
        <w:t xml:space="preserve"> </w:t>
      </w:r>
    </w:p>
    <w:p w:rsidR="009C59C7" w:rsidRPr="009C59C7" w:rsidRDefault="009C59C7" w:rsidP="009C59C7">
      <w:pPr>
        <w:rPr>
          <w:sz w:val="24"/>
          <w:szCs w:val="24"/>
        </w:rPr>
      </w:pPr>
      <w:r w:rsidRPr="009C59C7">
        <w:rPr>
          <w:sz w:val="24"/>
          <w:szCs w:val="24"/>
        </w:rPr>
        <w:t>F50 - F59   Sindromi e disturbi comportamentali associati ed</w:t>
      </w:r>
      <w:r>
        <w:rPr>
          <w:sz w:val="24"/>
          <w:szCs w:val="24"/>
        </w:rPr>
        <w:t xml:space="preserve"> </w:t>
      </w:r>
      <w:r w:rsidRPr="009C59C7">
        <w:rPr>
          <w:sz w:val="24"/>
          <w:szCs w:val="24"/>
        </w:rPr>
        <w:t xml:space="preserve">alterazioni delle funzioni fisiologiche </w:t>
      </w:r>
      <w:r>
        <w:rPr>
          <w:sz w:val="24"/>
          <w:szCs w:val="24"/>
        </w:rPr>
        <w:t xml:space="preserve">    </w:t>
      </w:r>
      <w:r w:rsidRPr="009C59C7">
        <w:rPr>
          <w:sz w:val="24"/>
          <w:szCs w:val="24"/>
        </w:rPr>
        <w:t xml:space="preserve">e fattori somatici </w:t>
      </w:r>
    </w:p>
    <w:p w:rsidR="009C59C7" w:rsidRPr="009C59C7" w:rsidRDefault="009C59C7" w:rsidP="009C59C7">
      <w:pPr>
        <w:rPr>
          <w:sz w:val="24"/>
          <w:szCs w:val="24"/>
        </w:rPr>
      </w:pPr>
      <w:r w:rsidRPr="009C59C7">
        <w:rPr>
          <w:sz w:val="24"/>
          <w:szCs w:val="24"/>
        </w:rPr>
        <w:t xml:space="preserve">F60 - F69   Disturbi della personalità e del comportamento nell’adulto </w:t>
      </w:r>
    </w:p>
    <w:p w:rsidR="009C59C7" w:rsidRPr="009C59C7" w:rsidRDefault="009C59C7" w:rsidP="009C59C7">
      <w:pPr>
        <w:rPr>
          <w:sz w:val="24"/>
          <w:szCs w:val="24"/>
        </w:rPr>
      </w:pPr>
      <w:r w:rsidRPr="009C59C7">
        <w:rPr>
          <w:sz w:val="24"/>
          <w:szCs w:val="24"/>
        </w:rPr>
        <w:t xml:space="preserve">F84    Sindromi  da alterazione globale dello sviluppo psicologico </w:t>
      </w:r>
    </w:p>
    <w:p w:rsidR="009C59C7" w:rsidRPr="009C59C7" w:rsidRDefault="009C59C7" w:rsidP="009C59C7">
      <w:pPr>
        <w:rPr>
          <w:sz w:val="24"/>
          <w:szCs w:val="24"/>
        </w:rPr>
      </w:pPr>
      <w:r w:rsidRPr="009C59C7">
        <w:rPr>
          <w:sz w:val="24"/>
          <w:szCs w:val="24"/>
        </w:rPr>
        <w:t>F90 - F98   Sindromi e disturbi comportamentali ed emozionali</w:t>
      </w:r>
      <w:r>
        <w:rPr>
          <w:sz w:val="24"/>
          <w:szCs w:val="24"/>
        </w:rPr>
        <w:t xml:space="preserve"> </w:t>
      </w:r>
      <w:r w:rsidRPr="009C59C7">
        <w:rPr>
          <w:sz w:val="24"/>
          <w:szCs w:val="24"/>
        </w:rPr>
        <w:t xml:space="preserve">con esordio abituale nell’infanzia e nell’adolescenza </w:t>
      </w:r>
    </w:p>
    <w:p w:rsidR="009C59C7" w:rsidRDefault="009C59C7" w:rsidP="009C59C7">
      <w:pPr>
        <w:rPr>
          <w:sz w:val="24"/>
          <w:szCs w:val="24"/>
        </w:rPr>
      </w:pPr>
      <w:r w:rsidRPr="009C59C7">
        <w:rPr>
          <w:sz w:val="24"/>
          <w:szCs w:val="24"/>
        </w:rPr>
        <w:t xml:space="preserve">P00    Assenza patologia psichiatrica </w:t>
      </w:r>
    </w:p>
    <w:p w:rsidR="009C59C7" w:rsidRDefault="009C59C7" w:rsidP="009C59C7">
      <w:pPr>
        <w:rPr>
          <w:sz w:val="24"/>
          <w:szCs w:val="24"/>
        </w:rPr>
      </w:pPr>
    </w:p>
    <w:p w:rsidR="009C59C7" w:rsidRPr="009C59C7" w:rsidRDefault="009C59C7" w:rsidP="009C59C7">
      <w:pPr>
        <w:rPr>
          <w:b/>
          <w:sz w:val="24"/>
          <w:szCs w:val="24"/>
        </w:rPr>
      </w:pPr>
      <w:r w:rsidRPr="009C59C7">
        <w:rPr>
          <w:b/>
          <w:sz w:val="24"/>
          <w:szCs w:val="24"/>
        </w:rPr>
        <w:t xml:space="preserve">ASSE 2   DISTURBI SPECIFICI DELLO SVILUPPO </w:t>
      </w:r>
    </w:p>
    <w:p w:rsidR="009C59C7" w:rsidRPr="009C59C7" w:rsidRDefault="009C59C7" w:rsidP="009C59C7">
      <w:pPr>
        <w:rPr>
          <w:sz w:val="24"/>
          <w:szCs w:val="24"/>
        </w:rPr>
      </w:pPr>
      <w:r w:rsidRPr="009C59C7">
        <w:rPr>
          <w:sz w:val="24"/>
          <w:szCs w:val="24"/>
        </w:rPr>
        <w:lastRenderedPageBreak/>
        <w:t xml:space="preserve">F80 - F80.9  Disturbi evolutivi specifici dell’eloquio e del linguaggio </w:t>
      </w:r>
    </w:p>
    <w:p w:rsidR="009C59C7" w:rsidRPr="009C59C7" w:rsidRDefault="009C59C7" w:rsidP="009C59C7">
      <w:pPr>
        <w:rPr>
          <w:sz w:val="24"/>
          <w:szCs w:val="24"/>
        </w:rPr>
      </w:pPr>
      <w:r w:rsidRPr="009C59C7">
        <w:rPr>
          <w:sz w:val="24"/>
          <w:szCs w:val="24"/>
        </w:rPr>
        <w:t xml:space="preserve">F81 - F81.9  Disturbi evolutivi specifici delle  abilità scolastiche   </w:t>
      </w:r>
    </w:p>
    <w:p w:rsidR="009C59C7" w:rsidRPr="009C59C7" w:rsidRDefault="009C59C7" w:rsidP="009C59C7">
      <w:pPr>
        <w:rPr>
          <w:sz w:val="24"/>
          <w:szCs w:val="24"/>
        </w:rPr>
      </w:pPr>
      <w:r w:rsidRPr="009C59C7">
        <w:rPr>
          <w:sz w:val="24"/>
          <w:szCs w:val="24"/>
        </w:rPr>
        <w:t xml:space="preserve">F82    Disturbo evolutivo specifico della funzione motoria             </w:t>
      </w:r>
    </w:p>
    <w:p w:rsidR="009C59C7" w:rsidRPr="009C59C7" w:rsidRDefault="009C59C7" w:rsidP="009C59C7">
      <w:pPr>
        <w:rPr>
          <w:sz w:val="24"/>
          <w:szCs w:val="24"/>
        </w:rPr>
      </w:pPr>
      <w:r w:rsidRPr="009C59C7">
        <w:rPr>
          <w:sz w:val="24"/>
          <w:szCs w:val="24"/>
        </w:rPr>
        <w:t xml:space="preserve">F83    Disturbi evolutivi specifici misti         </w:t>
      </w:r>
    </w:p>
    <w:p w:rsidR="009C59C7" w:rsidRPr="009C59C7" w:rsidRDefault="009C59C7" w:rsidP="009C59C7">
      <w:pPr>
        <w:rPr>
          <w:sz w:val="24"/>
          <w:szCs w:val="24"/>
        </w:rPr>
      </w:pPr>
      <w:r w:rsidRPr="009C59C7">
        <w:rPr>
          <w:sz w:val="24"/>
          <w:szCs w:val="24"/>
        </w:rPr>
        <w:t xml:space="preserve">F88    Altri disturbi dello sviluppo psicologico </w:t>
      </w:r>
    </w:p>
    <w:p w:rsidR="009C59C7" w:rsidRPr="009C59C7" w:rsidRDefault="009C59C7" w:rsidP="009C59C7">
      <w:pPr>
        <w:rPr>
          <w:sz w:val="24"/>
          <w:szCs w:val="24"/>
        </w:rPr>
      </w:pPr>
      <w:r w:rsidRPr="009C59C7">
        <w:rPr>
          <w:sz w:val="24"/>
          <w:szCs w:val="24"/>
        </w:rPr>
        <w:t>F89    Disturbi dello sviluppo psicologico non specificati</w:t>
      </w:r>
    </w:p>
    <w:p w:rsidR="009C59C7" w:rsidRDefault="009C59C7" w:rsidP="009C59C7">
      <w:pPr>
        <w:rPr>
          <w:b/>
          <w:sz w:val="24"/>
          <w:szCs w:val="24"/>
        </w:rPr>
      </w:pPr>
      <w:r w:rsidRPr="009C59C7">
        <w:rPr>
          <w:b/>
          <w:sz w:val="24"/>
          <w:szCs w:val="24"/>
        </w:rPr>
        <w:t xml:space="preserve">   </w:t>
      </w:r>
    </w:p>
    <w:p w:rsidR="009C59C7" w:rsidRPr="009C59C7" w:rsidRDefault="009C59C7" w:rsidP="009C59C7">
      <w:pPr>
        <w:rPr>
          <w:b/>
          <w:sz w:val="24"/>
          <w:szCs w:val="24"/>
        </w:rPr>
      </w:pPr>
      <w:r w:rsidRPr="009C59C7">
        <w:rPr>
          <w:b/>
          <w:sz w:val="24"/>
          <w:szCs w:val="24"/>
        </w:rPr>
        <w:t xml:space="preserve">ASSE 3   LIVELLO INTELLETTIVO </w:t>
      </w:r>
    </w:p>
    <w:p w:rsidR="009C59C7" w:rsidRPr="009C59C7" w:rsidRDefault="009C59C7" w:rsidP="009C59C7">
      <w:pPr>
        <w:rPr>
          <w:sz w:val="24"/>
          <w:szCs w:val="24"/>
        </w:rPr>
      </w:pPr>
      <w:r w:rsidRPr="009C59C7">
        <w:rPr>
          <w:sz w:val="24"/>
          <w:szCs w:val="24"/>
        </w:rPr>
        <w:t xml:space="preserve">F70    Ritardo mentale lieve </w:t>
      </w:r>
    </w:p>
    <w:p w:rsidR="009C59C7" w:rsidRPr="009C59C7" w:rsidRDefault="009C59C7" w:rsidP="009C59C7">
      <w:pPr>
        <w:rPr>
          <w:sz w:val="24"/>
          <w:szCs w:val="24"/>
        </w:rPr>
      </w:pPr>
      <w:r w:rsidRPr="009C59C7">
        <w:rPr>
          <w:sz w:val="24"/>
          <w:szCs w:val="24"/>
        </w:rPr>
        <w:t xml:space="preserve">F71    Ritardo mentale di lieve gravità </w:t>
      </w:r>
    </w:p>
    <w:p w:rsidR="009C59C7" w:rsidRPr="009C59C7" w:rsidRDefault="009C59C7" w:rsidP="009C59C7">
      <w:pPr>
        <w:rPr>
          <w:sz w:val="24"/>
          <w:szCs w:val="24"/>
        </w:rPr>
      </w:pPr>
      <w:r w:rsidRPr="009C59C7">
        <w:rPr>
          <w:sz w:val="24"/>
          <w:szCs w:val="24"/>
        </w:rPr>
        <w:t xml:space="preserve">F72    Ritardo mentale grave </w:t>
      </w:r>
    </w:p>
    <w:p w:rsidR="009C59C7" w:rsidRPr="009C59C7" w:rsidRDefault="009C59C7" w:rsidP="009C59C7">
      <w:pPr>
        <w:rPr>
          <w:sz w:val="24"/>
          <w:szCs w:val="24"/>
        </w:rPr>
      </w:pPr>
      <w:r w:rsidRPr="009C59C7">
        <w:rPr>
          <w:sz w:val="24"/>
          <w:szCs w:val="24"/>
        </w:rPr>
        <w:t xml:space="preserve">F73    Ritardo mentale profondo  </w:t>
      </w:r>
    </w:p>
    <w:p w:rsidR="009C59C7" w:rsidRPr="009C59C7" w:rsidRDefault="009C59C7" w:rsidP="009C59C7">
      <w:pPr>
        <w:rPr>
          <w:sz w:val="24"/>
          <w:szCs w:val="24"/>
        </w:rPr>
      </w:pPr>
      <w:r w:rsidRPr="009C59C7">
        <w:rPr>
          <w:sz w:val="24"/>
          <w:szCs w:val="24"/>
        </w:rPr>
        <w:t xml:space="preserve">F78    Ritardo mentale d’altro tipo  </w:t>
      </w:r>
    </w:p>
    <w:p w:rsidR="009C59C7" w:rsidRPr="009C59C7" w:rsidRDefault="009C59C7" w:rsidP="009C59C7">
      <w:pPr>
        <w:rPr>
          <w:sz w:val="24"/>
          <w:szCs w:val="24"/>
        </w:rPr>
      </w:pPr>
      <w:r w:rsidRPr="009C59C7">
        <w:rPr>
          <w:sz w:val="24"/>
          <w:szCs w:val="24"/>
        </w:rPr>
        <w:t xml:space="preserve">F79    Ritardo mentale non specificato </w:t>
      </w:r>
    </w:p>
    <w:p w:rsidR="009C59C7" w:rsidRPr="009C59C7" w:rsidRDefault="009C59C7" w:rsidP="009C59C7">
      <w:pPr>
        <w:rPr>
          <w:sz w:val="24"/>
          <w:szCs w:val="24"/>
        </w:rPr>
      </w:pPr>
      <w:r w:rsidRPr="009C59C7">
        <w:rPr>
          <w:sz w:val="24"/>
          <w:szCs w:val="24"/>
        </w:rPr>
        <w:t xml:space="preserve">Q00    Livello intellettivo normale  </w:t>
      </w:r>
    </w:p>
    <w:p w:rsidR="009C59C7" w:rsidRPr="009C59C7" w:rsidRDefault="009C59C7" w:rsidP="009C59C7">
      <w:pPr>
        <w:rPr>
          <w:sz w:val="24"/>
          <w:szCs w:val="24"/>
        </w:rPr>
      </w:pPr>
      <w:r w:rsidRPr="009C59C7">
        <w:rPr>
          <w:sz w:val="24"/>
          <w:szCs w:val="24"/>
        </w:rPr>
        <w:t xml:space="preserve">Q01    Livello intellettivo limite </w:t>
      </w:r>
    </w:p>
    <w:p w:rsidR="009C59C7" w:rsidRPr="009C59C7" w:rsidRDefault="009C59C7" w:rsidP="009C59C7">
      <w:pPr>
        <w:rPr>
          <w:sz w:val="24"/>
          <w:szCs w:val="24"/>
        </w:rPr>
      </w:pPr>
      <w:r w:rsidRPr="009C59C7">
        <w:rPr>
          <w:sz w:val="24"/>
          <w:szCs w:val="24"/>
        </w:rPr>
        <w:t xml:space="preserve">Q0X    Valutazione non effettuabile </w:t>
      </w:r>
    </w:p>
    <w:p w:rsidR="009C59C7" w:rsidRDefault="009C59C7" w:rsidP="009C59C7">
      <w:pPr>
        <w:rPr>
          <w:sz w:val="24"/>
          <w:szCs w:val="24"/>
        </w:rPr>
      </w:pPr>
      <w:r w:rsidRPr="009C59C7">
        <w:rPr>
          <w:sz w:val="24"/>
          <w:szCs w:val="24"/>
        </w:rPr>
        <w:t xml:space="preserve">Q10    Livello intellettivo superiore alla norma  </w:t>
      </w:r>
    </w:p>
    <w:p w:rsidR="009C59C7" w:rsidRDefault="009C59C7" w:rsidP="009C59C7">
      <w:pPr>
        <w:rPr>
          <w:sz w:val="24"/>
          <w:szCs w:val="24"/>
        </w:rPr>
      </w:pPr>
    </w:p>
    <w:p w:rsidR="009C59C7" w:rsidRPr="009C59C7" w:rsidRDefault="009C59C7" w:rsidP="009C59C7">
      <w:pPr>
        <w:rPr>
          <w:b/>
          <w:sz w:val="24"/>
          <w:szCs w:val="24"/>
        </w:rPr>
      </w:pPr>
      <w:r w:rsidRPr="009C59C7">
        <w:rPr>
          <w:b/>
          <w:sz w:val="24"/>
          <w:szCs w:val="24"/>
        </w:rPr>
        <w:t xml:space="preserve">ASSE 4   SINDROMI ORGANICHE ASSOCIATE </w:t>
      </w:r>
    </w:p>
    <w:p w:rsidR="009C59C7" w:rsidRPr="009C59C7" w:rsidRDefault="009C59C7" w:rsidP="009C59C7">
      <w:pPr>
        <w:rPr>
          <w:sz w:val="24"/>
          <w:szCs w:val="24"/>
        </w:rPr>
      </w:pPr>
      <w:r w:rsidRPr="009C59C7">
        <w:rPr>
          <w:sz w:val="24"/>
          <w:szCs w:val="24"/>
        </w:rPr>
        <w:t xml:space="preserve">C00 - C97   Tumori </w:t>
      </w:r>
    </w:p>
    <w:p w:rsidR="009C59C7" w:rsidRPr="009C59C7" w:rsidRDefault="009C59C7" w:rsidP="009C59C7">
      <w:pPr>
        <w:rPr>
          <w:sz w:val="24"/>
          <w:szCs w:val="24"/>
        </w:rPr>
      </w:pPr>
      <w:r w:rsidRPr="009C59C7">
        <w:rPr>
          <w:sz w:val="24"/>
          <w:szCs w:val="24"/>
        </w:rPr>
        <w:t xml:space="preserve">G11 - G20 - G26 Disabilità motorie da danno cerebrale </w:t>
      </w:r>
    </w:p>
    <w:p w:rsidR="009C59C7" w:rsidRPr="009C59C7" w:rsidRDefault="009C59C7" w:rsidP="009C59C7">
      <w:pPr>
        <w:rPr>
          <w:sz w:val="24"/>
          <w:szCs w:val="24"/>
        </w:rPr>
      </w:pPr>
      <w:r w:rsidRPr="009C59C7">
        <w:rPr>
          <w:sz w:val="24"/>
          <w:szCs w:val="24"/>
        </w:rPr>
        <w:t xml:space="preserve">G12 - G54 - G73 Altre disabilità motorie </w:t>
      </w:r>
    </w:p>
    <w:p w:rsidR="009C59C7" w:rsidRPr="009C59C7" w:rsidRDefault="009C59C7" w:rsidP="009C59C7">
      <w:pPr>
        <w:rPr>
          <w:sz w:val="24"/>
          <w:szCs w:val="24"/>
        </w:rPr>
      </w:pPr>
      <w:r w:rsidRPr="009C59C7">
        <w:rPr>
          <w:sz w:val="24"/>
          <w:szCs w:val="24"/>
        </w:rPr>
        <w:t xml:space="preserve">G40    Epilessia </w:t>
      </w:r>
    </w:p>
    <w:p w:rsidR="009C59C7" w:rsidRPr="009C59C7" w:rsidRDefault="009C59C7" w:rsidP="009C59C7">
      <w:pPr>
        <w:rPr>
          <w:sz w:val="24"/>
          <w:szCs w:val="24"/>
        </w:rPr>
      </w:pPr>
      <w:r w:rsidRPr="009C59C7">
        <w:rPr>
          <w:sz w:val="24"/>
          <w:szCs w:val="24"/>
        </w:rPr>
        <w:t xml:space="preserve">G80 - G83   Paralisi  celebrali infantili </w:t>
      </w:r>
    </w:p>
    <w:p w:rsidR="009C59C7" w:rsidRPr="009C59C7" w:rsidRDefault="009C59C7" w:rsidP="009C59C7">
      <w:pPr>
        <w:rPr>
          <w:sz w:val="24"/>
          <w:szCs w:val="24"/>
        </w:rPr>
      </w:pPr>
      <w:r w:rsidRPr="009C59C7">
        <w:rPr>
          <w:sz w:val="24"/>
          <w:szCs w:val="24"/>
        </w:rPr>
        <w:t xml:space="preserve">H54    Deficit sensoriale visivo </w:t>
      </w:r>
    </w:p>
    <w:p w:rsidR="009C59C7" w:rsidRPr="009C59C7" w:rsidRDefault="009C59C7" w:rsidP="009C59C7">
      <w:pPr>
        <w:rPr>
          <w:sz w:val="24"/>
          <w:szCs w:val="24"/>
        </w:rPr>
      </w:pPr>
      <w:r w:rsidRPr="009C59C7">
        <w:rPr>
          <w:sz w:val="24"/>
          <w:szCs w:val="24"/>
        </w:rPr>
        <w:t xml:space="preserve">H90    Deficit sensoriale uditivo </w:t>
      </w:r>
    </w:p>
    <w:p w:rsidR="009C59C7" w:rsidRPr="009C59C7" w:rsidRDefault="009C59C7" w:rsidP="009C59C7">
      <w:pPr>
        <w:rPr>
          <w:sz w:val="24"/>
          <w:szCs w:val="24"/>
        </w:rPr>
      </w:pPr>
      <w:r w:rsidRPr="009C59C7">
        <w:rPr>
          <w:sz w:val="24"/>
          <w:szCs w:val="24"/>
        </w:rPr>
        <w:t xml:space="preserve">Q90 - Q99   Malattie cromosomiche genetiche </w:t>
      </w:r>
    </w:p>
    <w:p w:rsidR="009C59C7" w:rsidRPr="009C59C7" w:rsidRDefault="009C59C7" w:rsidP="009C59C7">
      <w:pPr>
        <w:rPr>
          <w:sz w:val="24"/>
          <w:szCs w:val="24"/>
        </w:rPr>
      </w:pPr>
      <w:r w:rsidRPr="009C59C7">
        <w:rPr>
          <w:sz w:val="24"/>
          <w:szCs w:val="24"/>
        </w:rPr>
        <w:lastRenderedPageBreak/>
        <w:t xml:space="preserve">G91 - Q00 - Q07 Idrocefalia e malformazioni  del </w:t>
      </w:r>
      <w:proofErr w:type="spellStart"/>
      <w:r w:rsidRPr="009C59C7">
        <w:rPr>
          <w:sz w:val="24"/>
          <w:szCs w:val="24"/>
        </w:rPr>
        <w:t>S.N.C.</w:t>
      </w:r>
      <w:proofErr w:type="spellEnd"/>
      <w:r w:rsidRPr="009C59C7">
        <w:rPr>
          <w:sz w:val="24"/>
          <w:szCs w:val="24"/>
        </w:rPr>
        <w:t xml:space="preserve"> </w:t>
      </w:r>
    </w:p>
    <w:p w:rsidR="009C59C7" w:rsidRDefault="009C59C7" w:rsidP="009C59C7">
      <w:pPr>
        <w:rPr>
          <w:sz w:val="24"/>
          <w:szCs w:val="24"/>
        </w:rPr>
      </w:pPr>
      <w:r w:rsidRPr="009C59C7">
        <w:rPr>
          <w:sz w:val="24"/>
          <w:szCs w:val="24"/>
        </w:rPr>
        <w:t xml:space="preserve">Q87 - Q89   </w:t>
      </w:r>
      <w:proofErr w:type="spellStart"/>
      <w:r w:rsidRPr="009C59C7">
        <w:rPr>
          <w:sz w:val="24"/>
          <w:szCs w:val="24"/>
        </w:rPr>
        <w:t>Pluriminorazioni</w:t>
      </w:r>
      <w:proofErr w:type="spellEnd"/>
      <w:r w:rsidRPr="009C59C7">
        <w:rPr>
          <w:sz w:val="24"/>
          <w:szCs w:val="24"/>
        </w:rPr>
        <w:t xml:space="preserve"> </w:t>
      </w:r>
    </w:p>
    <w:p w:rsidR="00F0644F" w:rsidRDefault="00F0644F" w:rsidP="009C59C7">
      <w:pPr>
        <w:rPr>
          <w:b/>
          <w:sz w:val="24"/>
          <w:szCs w:val="24"/>
        </w:rPr>
      </w:pPr>
    </w:p>
    <w:p w:rsidR="009C59C7" w:rsidRPr="009C59C7" w:rsidRDefault="009C59C7" w:rsidP="009C59C7">
      <w:pPr>
        <w:rPr>
          <w:b/>
          <w:sz w:val="24"/>
          <w:szCs w:val="24"/>
        </w:rPr>
      </w:pPr>
      <w:r w:rsidRPr="009C59C7">
        <w:rPr>
          <w:b/>
          <w:sz w:val="24"/>
          <w:szCs w:val="24"/>
        </w:rPr>
        <w:t xml:space="preserve">ASSE 5   CONDIZIONI PSICOSOCIALI </w:t>
      </w:r>
    </w:p>
    <w:p w:rsidR="009C59C7" w:rsidRPr="009C59C7" w:rsidRDefault="009C59C7" w:rsidP="009C59C7">
      <w:pPr>
        <w:rPr>
          <w:sz w:val="24"/>
          <w:szCs w:val="24"/>
        </w:rPr>
      </w:pPr>
      <w:r w:rsidRPr="009C59C7">
        <w:rPr>
          <w:sz w:val="24"/>
          <w:szCs w:val="24"/>
        </w:rPr>
        <w:t xml:space="preserve">S00    Nessuna significativa distorsione o inadeguatezza  </w:t>
      </w:r>
    </w:p>
    <w:p w:rsidR="009C59C7" w:rsidRPr="009C59C7" w:rsidRDefault="009C59C7" w:rsidP="009C59C7">
      <w:pPr>
        <w:rPr>
          <w:sz w:val="24"/>
          <w:szCs w:val="24"/>
        </w:rPr>
      </w:pPr>
      <w:r w:rsidRPr="009C59C7">
        <w:rPr>
          <w:sz w:val="24"/>
          <w:szCs w:val="24"/>
        </w:rPr>
        <w:t xml:space="preserve">    ambiente psicosociale </w:t>
      </w:r>
    </w:p>
    <w:p w:rsidR="009C59C7" w:rsidRPr="009C59C7" w:rsidRDefault="009C59C7" w:rsidP="009C59C7">
      <w:pPr>
        <w:rPr>
          <w:sz w:val="24"/>
          <w:szCs w:val="24"/>
        </w:rPr>
      </w:pPr>
      <w:r w:rsidRPr="009C59C7">
        <w:rPr>
          <w:sz w:val="24"/>
          <w:szCs w:val="24"/>
        </w:rPr>
        <w:t xml:space="preserve">S01    Relazioni interfamiliari anomale  </w:t>
      </w:r>
    </w:p>
    <w:p w:rsidR="009C59C7" w:rsidRPr="009C59C7" w:rsidRDefault="009C59C7" w:rsidP="009C59C7">
      <w:pPr>
        <w:rPr>
          <w:sz w:val="24"/>
          <w:szCs w:val="24"/>
        </w:rPr>
      </w:pPr>
      <w:r w:rsidRPr="009C59C7">
        <w:rPr>
          <w:sz w:val="24"/>
          <w:szCs w:val="24"/>
        </w:rPr>
        <w:t xml:space="preserve">S02    Problemi legati a malattie mentali devianza o  </w:t>
      </w:r>
    </w:p>
    <w:p w:rsidR="009C59C7" w:rsidRPr="009C59C7" w:rsidRDefault="009C59C7" w:rsidP="009C59C7">
      <w:pPr>
        <w:rPr>
          <w:sz w:val="24"/>
          <w:szCs w:val="24"/>
        </w:rPr>
      </w:pPr>
      <w:r w:rsidRPr="009C59C7">
        <w:rPr>
          <w:sz w:val="24"/>
          <w:szCs w:val="24"/>
        </w:rPr>
        <w:t xml:space="preserve">    handicap nel gruppo primario  </w:t>
      </w:r>
    </w:p>
    <w:p w:rsidR="009C59C7" w:rsidRPr="009C59C7" w:rsidRDefault="009C59C7" w:rsidP="009C59C7">
      <w:pPr>
        <w:rPr>
          <w:sz w:val="24"/>
          <w:szCs w:val="24"/>
        </w:rPr>
      </w:pPr>
      <w:r w:rsidRPr="009C59C7">
        <w:rPr>
          <w:sz w:val="24"/>
          <w:szCs w:val="24"/>
        </w:rPr>
        <w:t xml:space="preserve">S03    Inadeguata o distorta comunicazione </w:t>
      </w:r>
      <w:proofErr w:type="spellStart"/>
      <w:r w:rsidRPr="009C59C7">
        <w:rPr>
          <w:sz w:val="24"/>
          <w:szCs w:val="24"/>
        </w:rPr>
        <w:t>intrafamiliare</w:t>
      </w:r>
      <w:proofErr w:type="spellEnd"/>
      <w:r w:rsidRPr="009C59C7">
        <w:rPr>
          <w:sz w:val="24"/>
          <w:szCs w:val="24"/>
        </w:rPr>
        <w:t xml:space="preserve"> </w:t>
      </w:r>
    </w:p>
    <w:p w:rsidR="009C59C7" w:rsidRPr="009C59C7" w:rsidRDefault="009C59C7" w:rsidP="009C59C7">
      <w:pPr>
        <w:rPr>
          <w:sz w:val="24"/>
          <w:szCs w:val="24"/>
        </w:rPr>
      </w:pPr>
      <w:r w:rsidRPr="009C59C7">
        <w:rPr>
          <w:sz w:val="24"/>
          <w:szCs w:val="24"/>
        </w:rPr>
        <w:t xml:space="preserve">S04    Caratteristiche anormali nell’educazione </w:t>
      </w:r>
    </w:p>
    <w:p w:rsidR="009C59C7" w:rsidRPr="009C59C7" w:rsidRDefault="009C59C7" w:rsidP="009C59C7">
      <w:pPr>
        <w:rPr>
          <w:sz w:val="24"/>
          <w:szCs w:val="24"/>
        </w:rPr>
      </w:pPr>
      <w:r w:rsidRPr="009C59C7">
        <w:rPr>
          <w:sz w:val="24"/>
          <w:szCs w:val="24"/>
        </w:rPr>
        <w:t xml:space="preserve">S05    Ambiente prossimo inadeguato </w:t>
      </w:r>
    </w:p>
    <w:p w:rsidR="009C59C7" w:rsidRPr="009C59C7" w:rsidRDefault="009C59C7" w:rsidP="009C59C7">
      <w:pPr>
        <w:rPr>
          <w:sz w:val="24"/>
          <w:szCs w:val="24"/>
          <w:lang w:val="en-US"/>
        </w:rPr>
      </w:pPr>
      <w:r w:rsidRPr="009C59C7">
        <w:rPr>
          <w:sz w:val="24"/>
          <w:szCs w:val="24"/>
          <w:lang w:val="en-US"/>
        </w:rPr>
        <w:t xml:space="preserve">S06    </w:t>
      </w:r>
      <w:proofErr w:type="spellStart"/>
      <w:r w:rsidRPr="009C59C7">
        <w:rPr>
          <w:sz w:val="24"/>
          <w:szCs w:val="24"/>
          <w:lang w:val="en-US"/>
        </w:rPr>
        <w:t>Eventi</w:t>
      </w:r>
      <w:proofErr w:type="spellEnd"/>
      <w:r w:rsidRPr="009C59C7">
        <w:rPr>
          <w:sz w:val="24"/>
          <w:szCs w:val="24"/>
          <w:lang w:val="en-US"/>
        </w:rPr>
        <w:t xml:space="preserve"> </w:t>
      </w:r>
      <w:proofErr w:type="spellStart"/>
      <w:r w:rsidRPr="009C59C7">
        <w:rPr>
          <w:sz w:val="24"/>
          <w:szCs w:val="24"/>
          <w:lang w:val="en-US"/>
        </w:rPr>
        <w:t>acuti</w:t>
      </w:r>
      <w:proofErr w:type="spellEnd"/>
      <w:r w:rsidRPr="009C59C7">
        <w:rPr>
          <w:sz w:val="24"/>
          <w:szCs w:val="24"/>
          <w:lang w:val="en-US"/>
        </w:rPr>
        <w:t xml:space="preserve"> </w:t>
      </w:r>
    </w:p>
    <w:p w:rsidR="009C59C7" w:rsidRPr="009C59C7" w:rsidRDefault="009C59C7" w:rsidP="009C59C7">
      <w:pPr>
        <w:rPr>
          <w:sz w:val="24"/>
          <w:szCs w:val="24"/>
          <w:lang w:val="en-US"/>
        </w:rPr>
      </w:pPr>
      <w:r w:rsidRPr="009C59C7">
        <w:rPr>
          <w:sz w:val="24"/>
          <w:szCs w:val="24"/>
          <w:lang w:val="en-US"/>
        </w:rPr>
        <w:t xml:space="preserve">S07    Stressors </w:t>
      </w:r>
      <w:proofErr w:type="spellStart"/>
      <w:r w:rsidRPr="009C59C7">
        <w:rPr>
          <w:sz w:val="24"/>
          <w:szCs w:val="24"/>
          <w:lang w:val="en-US"/>
        </w:rPr>
        <w:t>sociali</w:t>
      </w:r>
      <w:proofErr w:type="spellEnd"/>
      <w:r w:rsidRPr="009C59C7">
        <w:rPr>
          <w:sz w:val="24"/>
          <w:szCs w:val="24"/>
          <w:lang w:val="en-US"/>
        </w:rPr>
        <w:t xml:space="preserve"> </w:t>
      </w:r>
    </w:p>
    <w:p w:rsidR="009C59C7" w:rsidRPr="009C59C7" w:rsidRDefault="009C59C7" w:rsidP="009C59C7">
      <w:pPr>
        <w:rPr>
          <w:sz w:val="24"/>
          <w:szCs w:val="24"/>
        </w:rPr>
      </w:pPr>
      <w:r w:rsidRPr="009C59C7">
        <w:rPr>
          <w:sz w:val="24"/>
          <w:szCs w:val="24"/>
        </w:rPr>
        <w:t xml:space="preserve">S08    Stress interpersonale </w:t>
      </w:r>
      <w:r>
        <w:rPr>
          <w:sz w:val="24"/>
          <w:szCs w:val="24"/>
        </w:rPr>
        <w:t>cronico associato alla scuola o</w:t>
      </w:r>
      <w:r w:rsidRPr="009C59C7">
        <w:rPr>
          <w:sz w:val="24"/>
          <w:szCs w:val="24"/>
        </w:rPr>
        <w:t xml:space="preserve"> al lavoro </w:t>
      </w:r>
    </w:p>
    <w:p w:rsidR="009C59C7" w:rsidRPr="009C59C7" w:rsidRDefault="009C59C7" w:rsidP="009C59C7">
      <w:pPr>
        <w:rPr>
          <w:sz w:val="24"/>
          <w:szCs w:val="24"/>
        </w:rPr>
      </w:pPr>
      <w:r w:rsidRPr="009C59C7">
        <w:rPr>
          <w:sz w:val="24"/>
          <w:szCs w:val="24"/>
        </w:rPr>
        <w:t xml:space="preserve">S09    Situazioni/eventi stressanti causati da disturbi/disabilità del bambino </w:t>
      </w:r>
    </w:p>
    <w:p w:rsidR="009C59C7" w:rsidRDefault="009C59C7" w:rsidP="009C59C7">
      <w:pPr>
        <w:rPr>
          <w:sz w:val="24"/>
          <w:szCs w:val="24"/>
        </w:rPr>
      </w:pPr>
      <w:r w:rsidRPr="009C59C7">
        <w:rPr>
          <w:sz w:val="24"/>
          <w:szCs w:val="24"/>
        </w:rPr>
        <w:t xml:space="preserve">S0X    Valutazione non effettuabile </w:t>
      </w:r>
    </w:p>
    <w:p w:rsidR="009C59C7" w:rsidRDefault="009C59C7" w:rsidP="009C59C7">
      <w:pPr>
        <w:rPr>
          <w:sz w:val="24"/>
          <w:szCs w:val="24"/>
        </w:rPr>
      </w:pPr>
    </w:p>
    <w:p w:rsidR="009C59C7" w:rsidRPr="009C59C7" w:rsidRDefault="009C59C7" w:rsidP="009C59C7">
      <w:pPr>
        <w:rPr>
          <w:b/>
          <w:sz w:val="24"/>
          <w:szCs w:val="24"/>
        </w:rPr>
      </w:pPr>
      <w:r w:rsidRPr="009C59C7">
        <w:rPr>
          <w:b/>
          <w:sz w:val="24"/>
          <w:szCs w:val="24"/>
        </w:rPr>
        <w:t xml:space="preserve">ASSE 6   VALUTAZIONE GLOBALE  DEL  FUNZIONAMENTO PSICOSOCIALE </w:t>
      </w:r>
    </w:p>
    <w:p w:rsidR="009C59C7" w:rsidRPr="009C59C7" w:rsidRDefault="009C59C7" w:rsidP="009C59C7">
      <w:pPr>
        <w:rPr>
          <w:sz w:val="24"/>
          <w:szCs w:val="24"/>
        </w:rPr>
      </w:pPr>
      <w:r w:rsidRPr="009C59C7">
        <w:rPr>
          <w:sz w:val="24"/>
          <w:szCs w:val="24"/>
        </w:rPr>
        <w:t xml:space="preserve">0    Funzionamento sociale superiore - alto    </w:t>
      </w:r>
    </w:p>
    <w:p w:rsidR="009C59C7" w:rsidRPr="009C59C7" w:rsidRDefault="009C59C7" w:rsidP="009C59C7">
      <w:pPr>
        <w:rPr>
          <w:sz w:val="24"/>
          <w:szCs w:val="24"/>
        </w:rPr>
      </w:pPr>
      <w:r w:rsidRPr="009C59C7">
        <w:rPr>
          <w:sz w:val="24"/>
          <w:szCs w:val="24"/>
        </w:rPr>
        <w:t xml:space="preserve">1    Funzionamento sociale discreto </w:t>
      </w:r>
    </w:p>
    <w:p w:rsidR="009C59C7" w:rsidRPr="009C59C7" w:rsidRDefault="009C59C7" w:rsidP="009C59C7">
      <w:pPr>
        <w:rPr>
          <w:sz w:val="24"/>
          <w:szCs w:val="24"/>
        </w:rPr>
      </w:pPr>
      <w:r w:rsidRPr="009C59C7">
        <w:rPr>
          <w:sz w:val="24"/>
          <w:szCs w:val="24"/>
        </w:rPr>
        <w:t xml:space="preserve">2    Disabilità sociale lieve </w:t>
      </w:r>
    </w:p>
    <w:p w:rsidR="009C59C7" w:rsidRPr="009C59C7" w:rsidRDefault="009C59C7" w:rsidP="009C59C7">
      <w:pPr>
        <w:rPr>
          <w:sz w:val="24"/>
          <w:szCs w:val="24"/>
        </w:rPr>
      </w:pPr>
      <w:r w:rsidRPr="009C59C7">
        <w:rPr>
          <w:sz w:val="24"/>
          <w:szCs w:val="24"/>
        </w:rPr>
        <w:t xml:space="preserve">3    Disabilità sociale moderata </w:t>
      </w:r>
    </w:p>
    <w:p w:rsidR="009C59C7" w:rsidRPr="009C59C7" w:rsidRDefault="009C59C7" w:rsidP="009C59C7">
      <w:pPr>
        <w:rPr>
          <w:sz w:val="24"/>
          <w:szCs w:val="24"/>
        </w:rPr>
      </w:pPr>
      <w:r w:rsidRPr="009C59C7">
        <w:rPr>
          <w:sz w:val="24"/>
          <w:szCs w:val="24"/>
        </w:rPr>
        <w:t xml:space="preserve">4    Disabilità sociale grave </w:t>
      </w:r>
    </w:p>
    <w:p w:rsidR="009C59C7" w:rsidRPr="009C59C7" w:rsidRDefault="009C59C7" w:rsidP="009C59C7">
      <w:pPr>
        <w:rPr>
          <w:sz w:val="24"/>
          <w:szCs w:val="24"/>
        </w:rPr>
      </w:pPr>
      <w:r w:rsidRPr="009C59C7">
        <w:rPr>
          <w:sz w:val="24"/>
          <w:szCs w:val="24"/>
        </w:rPr>
        <w:t xml:space="preserve">5    Disabilità sociale grave e generalizzata </w:t>
      </w:r>
    </w:p>
    <w:p w:rsidR="009C59C7" w:rsidRPr="009C59C7" w:rsidRDefault="009C59C7" w:rsidP="009C59C7">
      <w:pPr>
        <w:rPr>
          <w:sz w:val="24"/>
          <w:szCs w:val="24"/>
        </w:rPr>
      </w:pPr>
      <w:r w:rsidRPr="009C59C7">
        <w:rPr>
          <w:sz w:val="24"/>
          <w:szCs w:val="24"/>
        </w:rPr>
        <w:t xml:space="preserve">6    Incapacità di funzionamento nella maggior parte delle aree sociali </w:t>
      </w:r>
    </w:p>
    <w:p w:rsidR="009C59C7" w:rsidRPr="009C59C7" w:rsidRDefault="009C59C7" w:rsidP="009C59C7">
      <w:pPr>
        <w:rPr>
          <w:sz w:val="24"/>
          <w:szCs w:val="24"/>
        </w:rPr>
      </w:pPr>
      <w:r w:rsidRPr="009C59C7">
        <w:rPr>
          <w:sz w:val="24"/>
          <w:szCs w:val="24"/>
        </w:rPr>
        <w:t xml:space="preserve">7    Disabilità sociale notevole e generalizzata </w:t>
      </w:r>
    </w:p>
    <w:p w:rsidR="008315D8" w:rsidRPr="009C59C7" w:rsidRDefault="009C59C7" w:rsidP="009C59C7">
      <w:pPr>
        <w:rPr>
          <w:sz w:val="24"/>
          <w:szCs w:val="24"/>
        </w:rPr>
      </w:pPr>
      <w:r w:rsidRPr="009C59C7">
        <w:rPr>
          <w:sz w:val="24"/>
          <w:szCs w:val="24"/>
        </w:rPr>
        <w:t>8    Disabilità sociale profonda e generalizzata</w:t>
      </w:r>
    </w:p>
    <w:sectPr w:rsidR="008315D8" w:rsidRPr="009C59C7" w:rsidSect="00F0644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C59C7"/>
    <w:rsid w:val="000A5C78"/>
    <w:rsid w:val="00127E4B"/>
    <w:rsid w:val="003A3E2F"/>
    <w:rsid w:val="008315D8"/>
    <w:rsid w:val="00832F89"/>
    <w:rsid w:val="009C59C7"/>
    <w:rsid w:val="00C02393"/>
    <w:rsid w:val="00F0644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16"/>
        <w:szCs w:val="16"/>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315D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27E4B"/>
    <w:pPr>
      <w:spacing w:before="100" w:beforeAutospacing="1" w:after="100" w:afterAutospacing="1" w:line="240" w:lineRule="auto"/>
    </w:pPr>
    <w:rPr>
      <w:rFonts w:eastAsia="Times New Roman"/>
      <w:sz w:val="24"/>
      <w:szCs w:val="24"/>
      <w:lang w:eastAsia="it-IT"/>
    </w:rPr>
  </w:style>
  <w:style w:type="character" w:styleId="Collegamentoipertestuale">
    <w:name w:val="Hyperlink"/>
    <w:basedOn w:val="Carpredefinitoparagrafo"/>
    <w:uiPriority w:val="99"/>
    <w:semiHidden/>
    <w:unhideWhenUsed/>
    <w:rsid w:val="00127E4B"/>
    <w:rPr>
      <w:color w:val="0000FF"/>
      <w:u w:val="single"/>
    </w:rPr>
  </w:style>
  <w:style w:type="character" w:customStyle="1" w:styleId="apple-converted-space">
    <w:name w:val="apple-converted-space"/>
    <w:basedOn w:val="Carpredefinitoparagrafo"/>
    <w:rsid w:val="00127E4B"/>
  </w:style>
</w:styles>
</file>

<file path=word/webSettings.xml><?xml version="1.0" encoding="utf-8"?>
<w:webSettings xmlns:r="http://schemas.openxmlformats.org/officeDocument/2006/relationships" xmlns:w="http://schemas.openxmlformats.org/wordprocessingml/2006/main">
  <w:divs>
    <w:div w:id="596518627">
      <w:bodyDiv w:val="1"/>
      <w:marLeft w:val="0"/>
      <w:marRight w:val="0"/>
      <w:marTop w:val="0"/>
      <w:marBottom w:val="0"/>
      <w:divBdr>
        <w:top w:val="none" w:sz="0" w:space="0" w:color="auto"/>
        <w:left w:val="none" w:sz="0" w:space="0" w:color="auto"/>
        <w:bottom w:val="none" w:sz="0" w:space="0" w:color="auto"/>
        <w:right w:val="none" w:sz="0" w:space="0" w:color="auto"/>
      </w:divBdr>
      <w:divsChild>
        <w:div w:id="1354916583">
          <w:marLeft w:val="75"/>
          <w:marRight w:val="0"/>
          <w:marTop w:val="0"/>
          <w:marBottom w:val="0"/>
          <w:divBdr>
            <w:top w:val="none" w:sz="0" w:space="8" w:color="auto"/>
            <w:left w:val="none" w:sz="0" w:space="0" w:color="auto"/>
            <w:bottom w:val="none" w:sz="0" w:space="0" w:color="auto"/>
            <w:right w:val="none" w:sz="0" w:space="0" w:color="auto"/>
          </w:divBdr>
        </w:div>
        <w:div w:id="410584008">
          <w:marLeft w:val="0"/>
          <w:marRight w:val="0"/>
          <w:marTop w:val="0"/>
          <w:marBottom w:val="0"/>
          <w:divBdr>
            <w:top w:val="none" w:sz="0" w:space="15" w:color="auto"/>
            <w:left w:val="none" w:sz="0" w:space="0" w:color="auto"/>
            <w:bottom w:val="none" w:sz="0" w:space="0" w:color="auto"/>
            <w:right w:val="none" w:sz="0" w:space="0" w:color="auto"/>
          </w:divBdr>
          <w:divsChild>
            <w:div w:id="183567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dc.gov/nchs/about/major/dvs/im.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ho.int/classifications/icd/icd10updates/en/index.html" TargetMode="External"/><Relationship Id="rId5" Type="http://schemas.openxmlformats.org/officeDocument/2006/relationships/hyperlink" Target="http://www.epicentro.iss.it/problemi/mortalita/ManualiCodIcd10.asp" TargetMode="External"/><Relationship Id="rId4" Type="http://schemas.openxmlformats.org/officeDocument/2006/relationships/hyperlink" Target="http://www.who.int/classifications/icd/en/"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808</Words>
  <Characters>4612</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Staff Studio</cp:lastModifiedBy>
  <cp:revision>5</cp:revision>
  <dcterms:created xsi:type="dcterms:W3CDTF">2012-04-12T21:44:00Z</dcterms:created>
  <dcterms:modified xsi:type="dcterms:W3CDTF">2012-04-13T07:14:00Z</dcterms:modified>
</cp:coreProperties>
</file>